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>
      <w:pPr>
        <w:pStyle w:val="Normal"/>
        <w:suppressAutoHyphens w:val="false"/>
        <w:spacing w:lineRule="auto" w:line="240" w:before="0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tbl>
      <w:tblPr>
        <w:tblpPr w:bottomFromText="0" w:horzAnchor="margin" w:leftFromText="180" w:rightFromText="180" w:tblpX="0" w:tblpXSpec="center" w:tblpY="650" w:topFromText="0" w:vertAnchor="text"/>
        <w:tblW w:w="10444" w:type="dxa"/>
        <w:jc w:val="center"/>
        <w:tblInd w:w="0" w:type="dxa"/>
        <w:tblCellMar>
          <w:top w:w="105" w:type="dxa"/>
          <w:left w:w="105" w:type="dxa"/>
          <w:bottom w:w="105" w:type="dxa"/>
          <w:right w:w="105" w:type="dxa"/>
        </w:tblCellMar>
        <w:tblLook w:val="04a0" w:noHBand="0" w:noVBand="1" w:firstColumn="1" w:lastRow="0" w:lastColumn="0" w:firstRow="1"/>
      </w:tblPr>
      <w:tblGrid>
        <w:gridCol w:w="3805"/>
        <w:gridCol w:w="3403"/>
        <w:gridCol w:w="3236"/>
      </w:tblGrid>
      <w:tr>
        <w:trPr>
          <w:trHeight w:val="2873" w:hRule="atLeast"/>
        </w:trPr>
        <w:tc>
          <w:tcPr>
            <w:tcW w:w="3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ind w:firstLine="22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>Т.В. Божко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28.08 2025 г</w:t>
            </w:r>
          </w:p>
        </w:tc>
        <w:tc>
          <w:tcPr>
            <w:tcW w:w="3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СОГЛАСОВАНО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Н.А. Безщекая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_____ 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от 29.08 2025г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Директором МБОУ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Новоивановской  СОШ</w:t>
            </w:r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_________Ю.А. Соколов</w:t>
            </w:r>
          </w:p>
          <w:p>
            <w:pPr>
              <w:pStyle w:val="Normal"/>
              <w:suppressAutoHyphens w:val="false"/>
              <w:spacing w:lineRule="auto" w:line="240" w:before="0" w:after="119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Приказ № 81 от 29.08.2025г</w:t>
            </w:r>
          </w:p>
        </w:tc>
      </w:tr>
    </w:tbl>
    <w:p>
      <w:pPr>
        <w:pStyle w:val="Normal"/>
        <w:suppressAutoHyphens w:val="false"/>
        <w:spacing w:lineRule="auto" w:line="240" w:beforeAutospacing="1" w:after="0"/>
        <w:ind w:left="119" w:hang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ID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 xml:space="preserve"> 5645235)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  <w:lang w:val="ru-RU"/>
        </w:rPr>
        <w:t>учебного предмета «Математика»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ru-RU"/>
        </w:rPr>
        <w:t>для обучающихся 2 класса</w:t>
      </w:r>
    </w:p>
    <w:p>
      <w:pPr>
        <w:pStyle w:val="Normal"/>
        <w:spacing w:lineRule="auto" w:line="240" w:before="0" w:after="0"/>
        <w:ind w:left="119" w:hanging="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Учебник: Математика. 2 класс. Учеб. для общеобразоват. учреждений. В 2 ч. / М.И Моро, С.И. Волкова, С.В. Степанова. – М.: Просвещение, 2024.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19" w:firstLine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Составитель: Беликова Л.И.</w:t>
      </w:r>
    </w:p>
    <w:p>
      <w:pPr>
        <w:pStyle w:val="Normal"/>
        <w:spacing w:lineRule="auto" w:line="240" w:before="0" w:after="0"/>
        <w:ind w:left="119" w:firstLine="22"/>
        <w:jc w:val="right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>учитель начальных классов</w:t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pStyle w:val="Normal"/>
        <w:spacing w:before="0" w:after="0"/>
        <w:ind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bookmarkStart w:id="0" w:name="6129fc25-1484-4cce-a161-840ff826026d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с.Новоивановка</w:t>
      </w:r>
      <w:bookmarkEnd w:id="0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62614f64-10de-4f5c-96b5-e9621fb5538a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5</w:t>
      </w:r>
    </w:p>
    <w:p>
      <w:pPr>
        <w:pStyle w:val="Normal"/>
        <w:spacing w:before="0" w:after="0"/>
        <w:ind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  <w:bookmarkStart w:id="2" w:name="_GoBack"/>
      <w:bookmarkStart w:id="3" w:name="_GoBack"/>
      <w:bookmarkEnd w:id="3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eastAsia="Calibri"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меньше», «равно</w:t>
      </w:r>
      <w:r>
        <w:rPr>
          <w:rFonts w:eastAsia="Calibri"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«Математики»  во 2 классе –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170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ч.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Новоивановской СОШ Зерноградского района на 202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5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-202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6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учебный год возможна корректировка рабочей программы в связи праздничными днями, выпадающими на дни проведения уроков. Рабочая программа по математике во 2 классе будет пройдена за  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>168</w:t>
      </w: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ч. Корректировка рабочей программы внесена за счет уплотнения программного материала.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bookmarkStart w:id="4" w:name="block-42894166"/>
      <w:bookmarkEnd w:id="4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 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bookmarkStart w:id="5" w:name="block-42894159"/>
      <w:bookmarkEnd w:id="5"/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eastAsia="Calibri" w:cs="Times New Roman" w:ascii="Times New Roman" w:hAnsi="Times New Roman"/>
          <w:color w:val="333333"/>
          <w:sz w:val="24"/>
          <w:szCs w:val="24"/>
          <w:lang w:val="ru-RU"/>
        </w:rPr>
        <w:t xml:space="preserve"> –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     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  <w:t xml:space="preserve">   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>
        <w:rPr>
          <w:rFonts w:eastAsia="Calibri" w:cs="Times New Roman"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проводить одно-двухшаговые логические рассуждения и делать выводы;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>
      <w:pPr>
        <w:pStyle w:val="Normal"/>
        <w:spacing w:lineRule="auto" w:line="240" w:before="0" w:after="0"/>
        <w:ind w:firstLine="60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>
      <w:pPr>
        <w:sectPr>
          <w:type w:val="nextPage"/>
          <w:pgSz w:w="11906" w:h="16383"/>
          <w:pgMar w:left="709" w:right="425" w:header="0" w:top="426" w:footer="0" w:bottom="567" w:gutter="0"/>
          <w:pgNumType w:fmt="decimal"/>
          <w:formProt w:val="false"/>
          <w:textDirection w:val="lrTb"/>
          <w:docGrid w:type="default" w:linePitch="100" w:charSpace="12288"/>
        </w:sectPr>
        <w:pStyle w:val="NoSpacing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проверять правильность вычисления, измерения</w:t>
      </w:r>
      <w:r>
        <w:rPr>
          <w:rFonts w:eastAsia="Calibri" w:cs="Times New Roman" w:ascii="Times New Roman" w:hAnsi="Times New Roman"/>
          <w:color w:val="000000"/>
          <w:sz w:val="24"/>
          <w:szCs w:val="24"/>
          <w:lang w:val="ru-RU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  <w:bookmarkStart w:id="6" w:name="block-42894160"/>
      <w:bookmarkStart w:id="7" w:name="block-42894160"/>
      <w:bookmarkEnd w:id="7"/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  <w:t>ТЕМАТИЧЕСКОЕ ПЛАНИРОВАНИЕ 2 КЛАСС</w:t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tbl>
      <w:tblPr>
        <w:tblW w:w="13575" w:type="dxa"/>
        <w:jc w:val="left"/>
        <w:tblInd w:w="426" w:type="dxa"/>
        <w:tblCellMar>
          <w:top w:w="50" w:type="dxa"/>
          <w:left w:w="100" w:type="dxa"/>
          <w:bottom w:w="0" w:type="dxa"/>
          <w:right w:w="108" w:type="dxa"/>
        </w:tblCellMar>
        <w:tblLook w:val="0620" w:noHBand="1" w:noVBand="1" w:firstColumn="0" w:lastRow="0" w:lastColumn="0" w:firstRow="1"/>
      </w:tblPr>
      <w:tblGrid>
        <w:gridCol w:w="1175"/>
        <w:gridCol w:w="37"/>
        <w:gridCol w:w="21"/>
        <w:gridCol w:w="4274"/>
        <w:gridCol w:w="1499"/>
        <w:gridCol w:w="1759"/>
        <w:gridCol w:w="4810"/>
      </w:tblGrid>
      <w:tr>
        <w:trPr>
          <w:trHeight w:val="136" w:hRule="atLeast"/>
        </w:trPr>
        <w:tc>
          <w:tcPr>
            <w:tcW w:w="123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36" w:hRule="atLeast"/>
        </w:trPr>
        <w:tc>
          <w:tcPr>
            <w:tcW w:w="1233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Конт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</w:rPr>
              <w:t>ные работы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36" w:hRule="atLeast"/>
        </w:trPr>
        <w:tc>
          <w:tcPr>
            <w:tcW w:w="13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ru-RU"/>
              </w:rPr>
              <w:t>Раздел 1. Числа и величины</w:t>
            </w:r>
          </w:p>
        </w:tc>
      </w:tr>
      <w:tr>
        <w:trPr>
          <w:trHeight w:val="136" w:hRule="atLeast"/>
        </w:trPr>
        <w:tc>
          <w:tcPr>
            <w:tcW w:w="1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36" w:hRule="atLeast"/>
        </w:trPr>
        <w:tc>
          <w:tcPr>
            <w:tcW w:w="1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Величины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36" w:hRule="atLeast"/>
        </w:trPr>
        <w:tc>
          <w:tcPr>
            <w:tcW w:w="55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6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344" w:hRule="atLeast"/>
        </w:trPr>
        <w:tc>
          <w:tcPr>
            <w:tcW w:w="13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 Арифметические действия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36" w:hRule="atLeast"/>
        </w:trPr>
        <w:tc>
          <w:tcPr>
            <w:tcW w:w="1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36" w:hRule="atLeast"/>
        </w:trPr>
        <w:tc>
          <w:tcPr>
            <w:tcW w:w="1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36" w:hRule="atLeast"/>
        </w:trPr>
        <w:tc>
          <w:tcPr>
            <w:tcW w:w="12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385" w:hRule="atLeast"/>
        </w:trPr>
        <w:tc>
          <w:tcPr>
            <w:tcW w:w="550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0" w:hRule="atLeast"/>
        </w:trPr>
        <w:tc>
          <w:tcPr>
            <w:tcW w:w="1357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 Текстовые задачи</w:t>
            </w:r>
          </w:p>
        </w:tc>
      </w:tr>
      <w:tr>
        <w:trPr>
          <w:trHeight w:val="532" w:hRule="atLeast"/>
        </w:trPr>
        <w:tc>
          <w:tcPr>
            <w:tcW w:w="12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4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Текстовые задачи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464" w:hRule="atLeast"/>
        </w:trPr>
        <w:tc>
          <w:tcPr>
            <w:tcW w:w="550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56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32" w:hRule="atLeast"/>
        </w:trPr>
        <w:tc>
          <w:tcPr>
            <w:tcW w:w="1357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 Пространственные отношения и геометрические фигуры</w:t>
            </w:r>
          </w:p>
        </w:tc>
      </w:tr>
      <w:tr>
        <w:trPr>
          <w:trHeight w:val="351" w:hRule="atLeast"/>
        </w:trPr>
        <w:tc>
          <w:tcPr>
            <w:tcW w:w="11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фигуры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396" w:hRule="atLeast"/>
        </w:trPr>
        <w:tc>
          <w:tcPr>
            <w:tcW w:w="11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величины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532" w:hRule="atLeast"/>
        </w:trPr>
        <w:tc>
          <w:tcPr>
            <w:tcW w:w="550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56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19" w:hRule="atLeast"/>
        </w:trPr>
        <w:tc>
          <w:tcPr>
            <w:tcW w:w="13575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 Математическая информация</w:t>
            </w:r>
          </w:p>
        </w:tc>
      </w:tr>
      <w:tr>
        <w:trPr>
          <w:trHeight w:val="487" w:hRule="atLeast"/>
        </w:trPr>
        <w:tc>
          <w:tcPr>
            <w:tcW w:w="12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5.1</w:t>
            </w:r>
          </w:p>
        </w:tc>
        <w:tc>
          <w:tcPr>
            <w:tcW w:w="4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Математическая информация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https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m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edsoo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ru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411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</w:rPr>
                <w:t>f</w:t>
              </w:r>
              <w:r>
                <w:rPr>
                  <w:rFonts w:eastAsia="Calibri" w:cs="Times New Roman" w:ascii="Times New Roman" w:hAnsi="Times New Roman"/>
                  <w:color w:val="0563C1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407" w:hRule="atLeast"/>
        </w:trPr>
        <w:tc>
          <w:tcPr>
            <w:tcW w:w="550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566" w:hRule="atLeast"/>
        </w:trPr>
        <w:tc>
          <w:tcPr>
            <w:tcW w:w="550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Повторение пройденного материала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Поле для свободного ввода</w:t>
            </w:r>
          </w:p>
        </w:tc>
      </w:tr>
      <w:tr>
        <w:trPr>
          <w:trHeight w:val="419" w:hRule="atLeast"/>
        </w:trPr>
        <w:tc>
          <w:tcPr>
            <w:tcW w:w="550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64" w:hRule="atLeast"/>
        </w:trPr>
        <w:tc>
          <w:tcPr>
            <w:tcW w:w="550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168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b/>
          <w:b/>
          <w:color w:val="000000"/>
          <w:sz w:val="28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</w:r>
    </w:p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tLeast" w:line="240" w:before="0" w:after="0"/>
        <w:ind w:left="120" w:firstLine="22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  <w:t xml:space="preserve">ПРУРОЧНОЕ ПЛАНИРОВАНИЕ </w:t>
      </w: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>2 КЛАСС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eastAsia="Calibri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  <w:lang w:val="ru-RU"/>
        </w:rPr>
      </w:r>
    </w:p>
    <w:tbl>
      <w:tblPr>
        <w:tblW w:w="9838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09"/>
        <w:gridCol w:w="6084"/>
        <w:gridCol w:w="911"/>
        <w:gridCol w:w="942"/>
        <w:gridCol w:w="892"/>
      </w:tblGrid>
      <w:tr>
        <w:trPr>
          <w:trHeight w:val="322" w:hRule="atLeast"/>
        </w:trPr>
        <w:tc>
          <w:tcPr>
            <w:tcW w:w="10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60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9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Кол часов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  <w:tr>
        <w:trPr>
          <w:trHeight w:val="291" w:hRule="atLeast"/>
        </w:trPr>
        <w:tc>
          <w:tcPr>
            <w:tcW w:w="100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60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9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9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По пл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факт</w:t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Десяток. Счёт десятками до 100. Числа от 11 до 100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6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Единица времени: час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84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3-25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01.10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02.10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828" w:hRule="atLeast"/>
        </w:trPr>
        <w:tc>
          <w:tcPr>
            <w:tcW w:w="10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9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Определение времени по часам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Единицы времени – час, минута, секунда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350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628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313" w:hRule="atLeast"/>
        </w:trPr>
        <w:tc>
          <w:tcPr>
            <w:tcW w:w="10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9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Группировка числовых выражений по выбранному свойству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№3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9-40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23.10</w:t>
            </w:r>
          </w:p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Вычисления вида 36 + 2, 36 + 20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05.11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4-45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10.11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6-47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12.11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51-52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19.11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53-54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21-2411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Вычисления вида 26 + 7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Вычисления вида 35 - 7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8-59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28-.11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628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288" w:hRule="atLeast"/>
        </w:trPr>
        <w:tc>
          <w:tcPr>
            <w:tcW w:w="10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66-67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10.12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68-69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12-15.12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84-85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15.01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87-88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20.01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03..02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103-104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11.02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105-106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13-16.02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109-110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19.02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111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№6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112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Переместительное свойство умножения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113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114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115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02.03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19-120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06.03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22-123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12.03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26-127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18-19.03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28-129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 Контрольная работа №7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20.03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30-131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24.03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32-133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26.03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36-137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08.04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41-142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15.04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46-147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22.04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48-149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24.04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50-151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28.04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Таблица умножения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8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54-155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05.05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56-157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07.05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08..05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58-159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12.05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60-162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14.05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15.05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63-164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19.05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65-168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21.05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22.05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25.05</w:t>
            </w:r>
          </w:p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51" w:hRule="atLeast"/>
        </w:trPr>
        <w:tc>
          <w:tcPr>
            <w:tcW w:w="7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left="135" w:hanging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uppressAutoHyphens w:val="false"/>
        <w:spacing w:lineRule="auto" w:line="336" w:before="199" w:after="199"/>
        <w:ind w:left="120" w:hanging="0"/>
        <w:rPr>
          <w:rFonts w:ascii="Times New Roman" w:hAnsi="Times New Roman" w:eastAsia="Calibri" w:cs="Times New Roman" w:eastAsiaTheme="minorHAnsi"/>
          <w:lang w:val="ru-RU"/>
        </w:rPr>
      </w:pPr>
      <w:r>
        <w:rPr>
          <w:rFonts w:eastAsia="Calibri" w:cs="Times New Roman" w:ascii="Times New Roman" w:hAnsi="Times New Roman" w:eastAsiaTheme="minorHAnsi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>
      <w:pPr>
        <w:pStyle w:val="Normal"/>
        <w:suppressAutoHyphens w:val="false"/>
        <w:spacing w:before="199" w:after="199"/>
        <w:ind w:left="120" w:hanging="0"/>
        <w:rPr>
          <w:rFonts w:ascii="Times New Roman" w:hAnsi="Times New Roman" w:eastAsia="Calibri" w:cs="Times New Roman" w:eastAsiaTheme="minorHAnsi"/>
        </w:rPr>
      </w:pPr>
      <w:r>
        <w:rPr>
          <w:rFonts w:eastAsia="Calibri" w:cs="Times New Roman" w:ascii="Times New Roman" w:hAnsi="Times New Roman" w:eastAsiaTheme="minorHAnsi"/>
          <w:b/>
          <w:color w:val="000000"/>
          <w:sz w:val="28"/>
        </w:rPr>
        <w:t>2 КЛАСС</w:t>
      </w:r>
    </w:p>
    <w:tbl>
      <w:tblPr>
        <w:tblW w:w="9097" w:type="dxa"/>
        <w:jc w:val="left"/>
        <w:tblInd w:w="175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91"/>
        <w:gridCol w:w="7105"/>
      </w:tblGrid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  <w:lang w:val="ru-RU"/>
              </w:rPr>
              <w:t xml:space="preserve">Проверяемые требования к предметным результатам освоения основной образовательной программы начального общего образования 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читать, записывать, сравнивать, упорядочивать числа в пределах 100; находить число, большее или меньшее данного числа на заданное число в пределах 100, большее данного числа в заданное число раз (в пределах 20)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1.2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устанавливать и соблюдать порядок при вычислении значения числового выражения, содержащего действия сложения и вычитания в пределах 100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1.3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1.4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называть и различать компоненты действий умножения, деления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1.5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находить неизвестный компонент сложения, вычитания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1.6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использовать при выполнении практических заданий единицы длины (сантиметр, дециметр, метр), массы (килограмм), времени (минута, час), стоимости (рубль, копейка); определять с помощью измерительных инструментов длину, определять время с помощью часов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1.7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сравнивать величины длины, массы, времени, стоимости, устанавливая между ними соотношение «больше или меньше на»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1.8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1.9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различать и называть геометрические фигуры: прямой угол, ломаную, многоугольник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1.10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1.11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1.12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1.13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находить общий признак группы математических объектов (чисел, величин, геометрических фигур)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1.14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находить закономерность в ряду объектов (чисел, геометрических фигур)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1.15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1.16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сравнивать группы объектов (находить общее, различное)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1.17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обнаруживать модели геометрических фигур в окружающем мире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1.18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подбирать примеры, подтверждающие суждение, ответ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1.19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составлять (дополнять) текстовую задачу</w:t>
            </w:r>
          </w:p>
        </w:tc>
      </w:tr>
      <w:tr>
        <w:trPr>
          <w:trHeight w:val="144" w:hRule="atLeast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1.20</w:t>
            </w:r>
          </w:p>
        </w:tc>
        <w:tc>
          <w:tcPr>
            <w:tcW w:w="7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проверять правильность вычисления, измерения</w:t>
            </w:r>
          </w:p>
        </w:tc>
      </w:tr>
    </w:tbl>
    <w:p>
      <w:pPr>
        <w:pStyle w:val="Normal"/>
        <w:suppressAutoHyphens w:val="false"/>
        <w:spacing w:before="0" w:after="0"/>
        <w:ind w:left="120" w:hanging="0"/>
        <w:rPr>
          <w:rFonts w:ascii="Times New Roman" w:hAnsi="Times New Roman" w:eastAsia="Calibri" w:cs="Times New Roman" w:eastAsiaTheme="minorHAnsi"/>
        </w:rPr>
      </w:pPr>
      <w:r>
        <w:rPr>
          <w:rFonts w:eastAsia="Calibri" w:cs="Times New Roman" w:eastAsiaTheme="minorHAnsi" w:ascii="Times New Roman" w:hAnsi="Times New Roman"/>
        </w:rPr>
      </w:r>
      <w:bookmarkStart w:id="8" w:name="block-53499504"/>
      <w:bookmarkStart w:id="9" w:name="block-53499504"/>
      <w:bookmarkEnd w:id="9"/>
    </w:p>
    <w:p>
      <w:pPr>
        <w:pStyle w:val="Normal"/>
        <w:suppressAutoHyphens w:val="false"/>
        <w:spacing w:before="199" w:after="199"/>
        <w:ind w:left="120" w:hanging="0"/>
        <w:rPr>
          <w:rFonts w:ascii="Times New Roman" w:hAnsi="Times New Roman" w:eastAsia="Calibri" w:cs="Times New Roman" w:eastAsiaTheme="minorHAnsi"/>
        </w:rPr>
      </w:pPr>
      <w:r>
        <w:rPr>
          <w:rFonts w:eastAsia="Calibri" w:cs="Times New Roman" w:ascii="Times New Roman" w:hAnsi="Times New Roman" w:eastAsiaTheme="minorHAnsi"/>
          <w:b/>
          <w:color w:val="000000"/>
          <w:sz w:val="28"/>
        </w:rPr>
        <w:t xml:space="preserve">ПРОВЕРЯЕМЫЕ ЭЛЕМЕНТЫ СОДЕРЖАНИЯ </w:t>
      </w:r>
    </w:p>
    <w:p>
      <w:pPr>
        <w:pStyle w:val="Normal"/>
        <w:suppressAutoHyphens w:val="false"/>
        <w:spacing w:before="0" w:after="0"/>
        <w:ind w:left="120" w:hanging="0"/>
        <w:rPr>
          <w:rFonts w:ascii="Times New Roman" w:hAnsi="Times New Roman" w:eastAsia="Calibri" w:cs="Times New Roman" w:eastAsiaTheme="minorHAnsi"/>
        </w:rPr>
      </w:pPr>
      <w:r>
        <w:rPr>
          <w:rFonts w:eastAsia="Calibri" w:cs="Times New Roman" w:eastAsiaTheme="minorHAnsi" w:ascii="Times New Roman" w:hAnsi="Times New Roman"/>
        </w:rPr>
      </w:r>
    </w:p>
    <w:p>
      <w:pPr>
        <w:pStyle w:val="Normal"/>
        <w:suppressAutoHyphens w:val="false"/>
        <w:spacing w:before="0" w:after="0"/>
        <w:ind w:left="120" w:hanging="0"/>
        <w:rPr>
          <w:rFonts w:ascii="Times New Roman" w:hAnsi="Times New Roman" w:eastAsia="Calibri" w:cs="Times New Roman" w:eastAsiaTheme="minorHAnsi"/>
          <w:lang w:val="ru-RU"/>
        </w:rPr>
      </w:pPr>
      <w:r>
        <w:rPr>
          <w:rFonts w:eastAsia="Calibri" w:cs="Times New Roman" w:eastAsiaTheme="minorHAnsi" w:ascii="Times New Roman" w:hAnsi="Times New Roman"/>
          <w:lang w:val="ru-RU"/>
        </w:rPr>
      </w:r>
    </w:p>
    <w:p>
      <w:pPr>
        <w:pStyle w:val="Normal"/>
        <w:suppressAutoHyphens w:val="false"/>
        <w:spacing w:before="199" w:after="199"/>
        <w:ind w:left="120" w:hanging="0"/>
        <w:rPr>
          <w:rFonts w:ascii="Times New Roman" w:hAnsi="Times New Roman" w:eastAsia="Calibri" w:cs="Times New Roman" w:eastAsiaTheme="minorHAnsi"/>
        </w:rPr>
      </w:pPr>
      <w:r>
        <w:rPr>
          <w:rFonts w:eastAsia="Calibri" w:cs="Times New Roman" w:ascii="Times New Roman" w:hAnsi="Times New Roman" w:eastAsiaTheme="minorHAnsi"/>
          <w:b/>
          <w:color w:val="000000"/>
          <w:sz w:val="28"/>
        </w:rPr>
        <w:t>2 КЛАСС</w:t>
      </w:r>
    </w:p>
    <w:tbl>
      <w:tblPr>
        <w:tblW w:w="9097" w:type="dxa"/>
        <w:jc w:val="left"/>
        <w:tblInd w:w="175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09"/>
        <w:gridCol w:w="7687"/>
      </w:tblGrid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before="0" w:after="0"/>
              <w:ind w:left="272" w:hanging="0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Числа и величины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1.1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 xml:space="preserve">Числа в пределах 100: чтение, запись, десятичный состав, сравнение. 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Запись равенства, неравенства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1.2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 xml:space="preserve">Увеличение, уменьшение числа на несколько единиц, десятков. 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Разностное сравнение чисел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1.3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Величины: сравнение по массе, времени, измерение длины. Соотношение между единицами величины (в пределах 100), его применение для решения практических задач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2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Арифметические действия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2.1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Устное и письменное сложение и вычитание чисел в пределах 100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2.2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2.3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 xml:space="preserve">Действия умножения и деления чисел в практических и учебных ситуациях. 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Названия компонентов действий умножения, деления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2.4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Табличное умножение в пределах 50 при вычислениях и решении задач. Переместительное свойство умножения. Взаимосвязь компонентов и результата действия умножения, действия деления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2.5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Неизвестный компонент действия сложения, действия вычитания. Нахождение неизвестного компонента сложения, вычитания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2.6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Числовое выражение: чтение, запись, вычисление значения, использование переместительного свойства.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3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Текстовые задачи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3.1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Запись решения и ответа задачи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3.2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величины. Фиксация ответа к задаче и его проверка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4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4.1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прямой угол, ломаная, многоугольник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4.2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5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Математическая информация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5.1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12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5.2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</w:t>
            </w: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5.3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5.4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Внесение данных в таблицу, дополнение моделей (схем, изображений) готовыми числовыми данными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5.5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Алгоритмы (приёмы, правила) устных и письменных вычислений, измерений и построения геометрических фигур</w:t>
            </w:r>
          </w:p>
        </w:tc>
      </w:tr>
      <w:tr>
        <w:trPr>
          <w:trHeight w:val="144" w:hRule="atLeast"/>
        </w:trPr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center"/>
              <w:rPr>
                <w:rFonts w:ascii="Times New Roman" w:hAnsi="Times New Roman" w:eastAsia="Calibri" w:cs="Times New Roman" w:eastAsiaTheme="minorHAnsi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</w:rPr>
              <w:t>5.6</w:t>
            </w:r>
          </w:p>
        </w:tc>
        <w:tc>
          <w:tcPr>
            <w:tcW w:w="7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336" w:before="0" w:after="0"/>
              <w:ind w:left="365" w:hanging="0"/>
              <w:jc w:val="both"/>
              <w:rPr>
                <w:rFonts w:ascii="Times New Roman" w:hAnsi="Times New Roman" w:eastAsia="Calibri" w:cs="Times New Roman" w:eastAsiaTheme="minorHAnsi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000000"/>
                <w:sz w:val="24"/>
                <w:lang w:val="ru-RU"/>
              </w:rPr>
              <w:t>Правила работы с электронными средствами обучения</w:t>
            </w:r>
          </w:p>
        </w:tc>
      </w:tr>
    </w:tbl>
    <w:p>
      <w:pPr>
        <w:sectPr>
          <w:type w:val="nextPage"/>
          <w:pgSz w:w="11906" w:h="16838"/>
          <w:pgMar w:left="1701" w:right="1133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uppressAutoHyphens w:val="false"/>
        <w:spacing w:before="0" w:after="0"/>
        <w:ind w:left="120" w:hanging="0"/>
        <w:rPr>
          <w:rFonts w:ascii="Times New Roman" w:hAnsi="Times New Roman" w:eastAsia="Calibri" w:cs="Times New Roman" w:eastAsiaTheme="minorHAnsi"/>
          <w:lang w:val="ru-RU"/>
        </w:rPr>
      </w:pPr>
      <w:r>
        <w:rPr>
          <w:rFonts w:eastAsia="Calibri" w:cs="Times New Roman" w:eastAsiaTheme="minorHAnsi" w:ascii="Times New Roman" w:hAnsi="Times New Roman"/>
          <w:lang w:val="ru-RU"/>
        </w:rPr>
      </w:r>
    </w:p>
    <w:p>
      <w:pPr>
        <w:pStyle w:val="Normal"/>
        <w:spacing w:before="0" w:after="0"/>
        <w:ind w:left="120" w:firstLine="22"/>
        <w:jc w:val="center"/>
        <w:rPr>
          <w:rFonts w:ascii="Times New Roman" w:hAnsi="Times New Roman" w:cs="Times New Roman"/>
          <w:lang w:val="ru-RU"/>
        </w:rPr>
      </w:pPr>
      <w:r>
        <w:rPr/>
      </w:r>
    </w:p>
    <w:sectPr>
      <w:type w:val="nextPage"/>
      <w:pgSz w:w="11906" w:h="16838"/>
      <w:pgMar w:left="851" w:right="567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427e2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MS Mincho" w:cs="Cambria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f97f0a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f97f0a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97f0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val="en-US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f97f0a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val="en-US"/>
    </w:rPr>
  </w:style>
  <w:style w:type="character" w:styleId="Style12" w:customStyle="1">
    <w:name w:val="Название Знак"/>
    <w:basedOn w:val="DefaultParagraphFont"/>
    <w:link w:val="a3"/>
    <w:uiPriority w:val="10"/>
    <w:qFormat/>
    <w:rsid w:val="00f97f0a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val="en-US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352744"/>
    <w:rPr>
      <w:rFonts w:ascii="Tahoma" w:hAnsi="Tahoma" w:eastAsia="MS Mincho" w:cs="Tahoma"/>
      <w:sz w:val="16"/>
      <w:szCs w:val="16"/>
      <w:lang w:val="en-US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0">
    <w:name w:val="Title"/>
    <w:basedOn w:val="Normal"/>
    <w:next w:val="Normal"/>
    <w:link w:val="a4"/>
    <w:uiPriority w:val="10"/>
    <w:qFormat/>
    <w:rsid w:val="00f97f0a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NoSpacing">
    <w:name w:val="No Spacing"/>
    <w:uiPriority w:val="1"/>
    <w:qFormat/>
    <w:rsid w:val="00f97f0a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MS Mincho" w:cs="Cambria"/>
      <w:color w:val="auto"/>
      <w:kern w:val="0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35274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f36" TargetMode="External"/><Relationship Id="rId3" Type="http://schemas.openxmlformats.org/officeDocument/2006/relationships/hyperlink" Target="https://m.edsoo.ru/7f411f36" TargetMode="External"/><Relationship Id="rId4" Type="http://schemas.openxmlformats.org/officeDocument/2006/relationships/hyperlink" Target="https://m.edsoo.ru/7f411f36" TargetMode="External"/><Relationship Id="rId5" Type="http://schemas.openxmlformats.org/officeDocument/2006/relationships/hyperlink" Target="https://m.edsoo.ru/7f411f36" TargetMode="External"/><Relationship Id="rId6" Type="http://schemas.openxmlformats.org/officeDocument/2006/relationships/hyperlink" Target="https://m.edsoo.ru/7f411f36" TargetMode="External"/><Relationship Id="rId7" Type="http://schemas.openxmlformats.org/officeDocument/2006/relationships/hyperlink" Target="https://m.edsoo.ru/7f411f36" TargetMode="External"/><Relationship Id="rId8" Type="http://schemas.openxmlformats.org/officeDocument/2006/relationships/hyperlink" Target="https://m.edsoo.ru/7f411f36" TargetMode="External"/><Relationship Id="rId9" Type="http://schemas.openxmlformats.org/officeDocument/2006/relationships/hyperlink" Target="https://m.edsoo.ru/7f411f36" TargetMode="External"/><Relationship Id="rId10" Type="http://schemas.openxmlformats.org/officeDocument/2006/relationships/hyperlink" Target="https://m.edsoo.ru/7f411f36" TargetMode="Externa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LibreOffice/6.4.7.2$Linux_X86_64 LibreOffice_project/40$Build-2</Application>
  <Pages>20</Pages>
  <Words>4967</Words>
  <Characters>35232</Characters>
  <CharactersWithSpaces>39655</CharactersWithSpaces>
  <Paragraphs>906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2011-07-07T22:48:00Z</dcterms:created>
  <dc:creator>Юзер</dc:creator>
  <dc:description/>
  <dc:language>ru-RU</dc:language>
  <cp:lastModifiedBy/>
  <cp:lastPrinted>2011-07-07T21:01:00Z</cp:lastPrinted>
  <dcterms:modified xsi:type="dcterms:W3CDTF">2025-09-16T08:28:48Z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